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A" w:rsidRPr="00F23161" w:rsidRDefault="0023615A" w:rsidP="00F231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3615A" w:rsidRDefault="0023615A" w:rsidP="00236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23615A" w:rsidP="00236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615A">
        <w:rPr>
          <w:rFonts w:ascii="Times New Roman" w:eastAsia="Calibri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-147955</wp:posOffset>
            </wp:positionV>
            <wp:extent cx="497205" cy="826770"/>
            <wp:effectExtent l="19050" t="0" r="0" b="0"/>
            <wp:wrapThrough wrapText="bothSides">
              <wp:wrapPolygon edited="0">
                <wp:start x="-828" y="0"/>
                <wp:lineTo x="-828" y="20903"/>
                <wp:lineTo x="21517" y="20903"/>
                <wp:lineTo x="21517" y="0"/>
                <wp:lineTo x="-828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B5" w:rsidRPr="000317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ГОРОДА КРАСНОЯРСКА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0317B5" w:rsidRPr="000317B5" w:rsidRDefault="0023615A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21.07.200</w:t>
      </w:r>
      <w:r w:rsidR="000317B5"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6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0317B5" w:rsidRPr="000317B5">
        <w:rPr>
          <w:rFonts w:ascii="Times New Roman" w:eastAsia="Calibri" w:hAnsi="Times New Roman" w:cs="Times New Roman"/>
          <w:bCs/>
          <w:sz w:val="28"/>
          <w:szCs w:val="28"/>
        </w:rPr>
        <w:t>№ 659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 установлении размера родительской платы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за присмотр и уход за ребенком в муниципальных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учреждениях города Красноярска,</w:t>
      </w:r>
      <w:r w:rsidR="002361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реализующих основную общеобразовательную программу</w:t>
      </w:r>
    </w:p>
    <w:p w:rsidR="000317B5" w:rsidRPr="000317B5" w:rsidRDefault="000317B5" w:rsidP="0023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образования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5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ст. 65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hyperlink r:id="rId6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платы», в соответствии со </w:t>
      </w:r>
      <w:hyperlink r:id="rId7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ст. ст. 41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58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59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Устава города Красноярска,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1"/>
      <w:bookmarkEnd w:id="0"/>
      <w:r w:rsidRPr="000317B5">
        <w:rPr>
          <w:rFonts w:ascii="Times New Roman" w:eastAsia="Calibri" w:hAnsi="Times New Roman" w:cs="Times New Roman"/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1.1. На одного ребенка до 3 лет в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группах полного дня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- 1218 рублей в месяц.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1.2. На одного ребенка от 3 до 7 лет: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в группах полного и круглосуточного пребывания - 1440 рублей в месяц;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в группах кратковременного пребывания - 432 рубля в месяц.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1.3. Утратил силу с 1 января 2015 года (постановление администрации города Красноярска от 15.12.2014 № 856).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2. Утратил силу с 1 января 2015 года (</w:t>
      </w:r>
      <w:hyperlink r:id="rId10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Красноярска от 15.12.2014 № 856).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r:id="rId11" w:anchor="Par21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4.1. Распределять родительскую плату следующим образом: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317B5">
        <w:rPr>
          <w:rFonts w:ascii="Times New Roman" w:eastAsia="Calibri" w:hAnsi="Times New Roman" w:cs="Times New Roman"/>
          <w:sz w:val="28"/>
          <w:szCs w:val="28"/>
        </w:rPr>
        <w:t>детьми</w:t>
      </w:r>
      <w:proofErr w:type="gram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4.2. Утвердить </w:t>
      </w:r>
      <w:hyperlink r:id="rId12" w:anchor="Par63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Методику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anchor="Par63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Методика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Красноярского городского Совета от 22.12.2006 № 12-263 «О Порядке установления тарифов (цен) на услуги (работы) муниципальных предприятий и учреждений».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6. Считать утратившими силу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города Красноярска от 31.01.2005 </w:t>
      </w:r>
      <w:hyperlink r:id="rId15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учреждений», 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от 20.04.2005 </w:t>
      </w:r>
      <w:hyperlink r:id="rId16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№ 238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</w:t>
      </w:r>
      <w:hyperlink r:id="rId17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31.01.2005 № 18».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7. Департаменту информации и проектно-аналитической деятельности администрации города (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Л.В.) опубликовать Постановление в газете «Городские новости».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с момента его опубликования.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</w:t>
      </w:r>
      <w:r w:rsidR="0023615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П.И. 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Пимашков</w:t>
      </w:r>
      <w:proofErr w:type="spellEnd"/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от 21.07.2006  № 659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63"/>
      <w:bookmarkEnd w:id="1"/>
      <w:r w:rsidRPr="000317B5">
        <w:rPr>
          <w:rFonts w:ascii="Times New Roman" w:eastAsia="Calibri" w:hAnsi="Times New Roman" w:cs="Times New Roman"/>
          <w:bCs/>
          <w:sz w:val="28"/>
          <w:szCs w:val="28"/>
        </w:rPr>
        <w:t>Методика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расчета размера родительской платы за присмотр и уход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за ребенком в муниципальных образовательных учреждениях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Красноярска, </w:t>
      </w:r>
      <w:proofErr w:type="gramStart"/>
      <w:r w:rsidRPr="000317B5">
        <w:rPr>
          <w:rFonts w:ascii="Times New Roman" w:eastAsia="Calibri" w:hAnsi="Times New Roman" w:cs="Times New Roman"/>
          <w:bCs/>
          <w:sz w:val="28"/>
          <w:szCs w:val="28"/>
        </w:rPr>
        <w:t>реализующих</w:t>
      </w:r>
      <w:proofErr w:type="gramEnd"/>
      <w:r w:rsidRPr="000317B5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основную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7B5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общеобразовательную программу дошкольного образования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71"/>
      <w:bookmarkEnd w:id="2"/>
      <w:r w:rsidRPr="000317B5">
        <w:rPr>
          <w:rFonts w:ascii="Times New Roman" w:eastAsia="Calibri" w:hAnsi="Times New Roman" w:cs="Times New Roman"/>
          <w:sz w:val="28"/>
          <w:szCs w:val="28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3"/>
      <w:bookmarkEnd w:id="3"/>
      <w:r w:rsidRPr="000317B5">
        <w:rPr>
          <w:rFonts w:ascii="Times New Roman" w:eastAsia="Calibri" w:hAnsi="Times New Roman" w:cs="Times New Roman"/>
          <w:sz w:val="28"/>
          <w:szCs w:val="28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расходы на приобретение продуктов питания;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lastRenderedPageBreak/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3695" cy="24130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формуле: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30300" cy="2413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335" cy="22415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норматив затрат на приобретение продуктов питания в месяц, указанный в </w:t>
      </w:r>
      <w:hyperlink r:id="rId21" w:anchor="Par71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подпункте 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настоящей Методики;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7335" cy="2413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r:id="rId23" w:anchor="Par73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подпункте 2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настоящей Методики: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1) норматив затрат на приобретение продуктов питания в месяц </w:t>
      </w: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0840" cy="22415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при оказании основной услуги по присмотру и уходу за детьми определяется по формуле: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66215" cy="405130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2720" cy="22415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5575" cy="22415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28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приложения 10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9" w:history="1">
        <w:r w:rsidRPr="000317B5">
          <w:rPr>
            <w:rStyle w:val="a5"/>
            <w:rFonts w:ascii="Times New Roman" w:eastAsia="Calibri" w:hAnsi="Times New Roman" w:cs="Times New Roman"/>
            <w:sz w:val="28"/>
            <w:szCs w:val="28"/>
          </w:rPr>
          <w:t>11</w:t>
        </w:r>
      </w:hyperlink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0317B5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2.4.1.3049-13) с учетом возрастной категории питающихся;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72720" cy="17272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317B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985" cy="241300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7B5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0317B5" w:rsidRPr="000317B5" w:rsidRDefault="000317B5" w:rsidP="00031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7B5">
        <w:rPr>
          <w:rFonts w:ascii="Times New Roman" w:eastAsia="Calibri" w:hAnsi="Times New Roman" w:cs="Times New Roman"/>
          <w:sz w:val="28"/>
          <w:szCs w:val="28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0317B5" w:rsidRPr="000317B5" w:rsidRDefault="000317B5" w:rsidP="0003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E61" w:rsidRPr="000317B5" w:rsidRDefault="00B05E61" w:rsidP="0003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E61" w:rsidRPr="0003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7B5"/>
    <w:rsid w:val="000317B5"/>
    <w:rsid w:val="0023615A"/>
    <w:rsid w:val="00B05E61"/>
    <w:rsid w:val="00F2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17B5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7B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0317B5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317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31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31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19C5AD143D2FECA020BD19E360354944BE88A26BF02FFB5565E54E023FE2FFxFwCI" TargetMode="External"/><Relationship Id="rId13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7" Type="http://schemas.openxmlformats.org/officeDocument/2006/relationships/hyperlink" Target="consultantplus://offline/ref=B57C5D6C6D4593A7282F19C5AD143D2FECA020BD19E360354944BE88A26BF02FFB5565E54E023FE2FFFF577Dx0wEI" TargetMode="External"/><Relationship Id="rId12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4.wmf"/><Relationship Id="rId29" Type="http://schemas.openxmlformats.org/officeDocument/2006/relationships/hyperlink" Target="consultantplus://offline/ref=B57C5D6C6D4593A7282F07C8BB786220EEA37BB71CE76B651510B8DFFD3BF67ABB1563B00D463AE5xF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C5D6C6D4593A7282F19C5AD143D2FECA020BD19E067374A44BE88A26BF02FFBx5w5I" TargetMode="External"/><Relationship Id="rId11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57C5D6C6D4593A7282F07C8BB786220EEA37CB91CE36B651510B8DFFD3BF67ABB1563B00D463AE4xFw6I" TargetMode="Externa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hyperlink" Target="file:///C:\Users\&#1052;&#1041;&#1044;&#1054;&#1059;%20&#8470;55\Downloads\&#1053;&#1072;&#1095;.&#1058;&#1054;&#1054;%20&#1080;&#1085;&#1092;&#1086;&#1088;&#1084;&#1072;&#1094;&#1080;&#1086;&#1085;&#1085;&#1072;&#1103;%20&#1086;&#1090;&#1082;&#1088;&#1099;&#1090;&#1086;&#1089;&#1090;&#1100;.docx" TargetMode="External"/><Relationship Id="rId28" Type="http://schemas.openxmlformats.org/officeDocument/2006/relationships/hyperlink" Target="consultantplus://offline/ref=B57C5D6C6D4593A7282F07C8BB786220EEA37BB71CE76B651510B8DFFD3BF67ABB1563B00D463AE2xFw9I" TargetMode="External"/><Relationship Id="rId10" Type="http://schemas.openxmlformats.org/officeDocument/2006/relationships/hyperlink" Target="consultantplus://offline/ref=B57C5D6C6D4593A7282F19C5AD143D2FECA020BD19E269364B42BE88A26BF02FFB5565E54E023FE2FFFF5479x0w7I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1.wmf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57C5D6C6D4593A7282F19C5AD143D2FECA020BD19E360354944BE88A26BF02FFB5565E54E023FE2FFFF5070x0w6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wmf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№55</dc:creator>
  <cp:keywords/>
  <dc:description/>
  <cp:lastModifiedBy>МБДОУ №55</cp:lastModifiedBy>
  <cp:revision>5</cp:revision>
  <dcterms:created xsi:type="dcterms:W3CDTF">2015-12-24T03:25:00Z</dcterms:created>
  <dcterms:modified xsi:type="dcterms:W3CDTF">2015-12-24T03:58:00Z</dcterms:modified>
</cp:coreProperties>
</file>